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F1CE0" w14:textId="77777777" w:rsidR="002E645F" w:rsidRDefault="006237F6" w:rsidP="008F1A4A">
      <w:pPr>
        <w:jc w:val="center"/>
      </w:pPr>
      <w:r>
        <w:rPr>
          <w:rFonts w:hint="eastAsia"/>
        </w:rPr>
        <w:t>富山県福祉バス運行管理業務仕様書</w:t>
      </w:r>
    </w:p>
    <w:p w14:paraId="7003A7FF" w14:textId="77777777" w:rsidR="006237F6" w:rsidRDefault="006237F6"/>
    <w:p w14:paraId="5750CDAF" w14:textId="77777777" w:rsidR="006237F6" w:rsidRDefault="006237F6" w:rsidP="006237F6">
      <w:r>
        <w:rPr>
          <w:rFonts w:hint="eastAsia"/>
        </w:rPr>
        <w:t>１　委託期間</w:t>
      </w:r>
    </w:p>
    <w:p w14:paraId="51EF89B7" w14:textId="4C778AD1" w:rsidR="006237F6" w:rsidRPr="0021053D" w:rsidRDefault="008A5066" w:rsidP="006237F6">
      <w:pPr>
        <w:pStyle w:val="a3"/>
        <w:ind w:leftChars="0" w:left="420"/>
      </w:pPr>
      <w:r w:rsidRPr="0021053D">
        <w:rPr>
          <w:rFonts w:hint="eastAsia"/>
        </w:rPr>
        <w:t>令和２</w:t>
      </w:r>
      <w:r w:rsidR="00E55F0A" w:rsidRPr="0021053D">
        <w:rPr>
          <w:rFonts w:hint="eastAsia"/>
        </w:rPr>
        <w:t>年５</w:t>
      </w:r>
      <w:r w:rsidR="003F7880" w:rsidRPr="0021053D">
        <w:rPr>
          <w:rFonts w:hint="eastAsia"/>
        </w:rPr>
        <w:t>月１日</w:t>
      </w:r>
      <w:r w:rsidRPr="0021053D">
        <w:rPr>
          <w:rFonts w:hint="eastAsia"/>
        </w:rPr>
        <w:t>～令和３</w:t>
      </w:r>
      <w:r w:rsidR="006237F6" w:rsidRPr="0021053D">
        <w:rPr>
          <w:rFonts w:hint="eastAsia"/>
        </w:rPr>
        <w:t>年３月３１日</w:t>
      </w:r>
    </w:p>
    <w:p w14:paraId="6D8314D5" w14:textId="77777777" w:rsidR="006237F6" w:rsidRDefault="006237F6" w:rsidP="006237F6"/>
    <w:p w14:paraId="58C32A09" w14:textId="77777777" w:rsidR="006237F6" w:rsidRDefault="006237F6" w:rsidP="006237F6">
      <w:r>
        <w:rPr>
          <w:rFonts w:hint="eastAsia"/>
        </w:rPr>
        <w:t>２　運行車両</w:t>
      </w:r>
    </w:p>
    <w:tbl>
      <w:tblPr>
        <w:tblStyle w:val="a4"/>
        <w:tblW w:w="0" w:type="auto"/>
        <w:tblInd w:w="534" w:type="dxa"/>
        <w:tblLook w:val="04A0" w:firstRow="1" w:lastRow="0" w:firstColumn="1" w:lastColumn="0" w:noHBand="0" w:noVBand="1"/>
      </w:tblPr>
      <w:tblGrid>
        <w:gridCol w:w="1559"/>
        <w:gridCol w:w="992"/>
        <w:gridCol w:w="1418"/>
        <w:gridCol w:w="2126"/>
        <w:gridCol w:w="3118"/>
      </w:tblGrid>
      <w:tr w:rsidR="006237F6" w14:paraId="165B755A" w14:textId="77777777" w:rsidTr="00E947DC">
        <w:tc>
          <w:tcPr>
            <w:tcW w:w="1559" w:type="dxa"/>
          </w:tcPr>
          <w:p w14:paraId="52308272" w14:textId="7AACAD9D" w:rsidR="006237F6" w:rsidRDefault="006237F6" w:rsidP="00F0729E">
            <w:pPr>
              <w:ind w:firstLineChars="200" w:firstLine="420"/>
            </w:pPr>
            <w:r>
              <w:rPr>
                <w:rFonts w:hint="eastAsia"/>
              </w:rPr>
              <w:t>車　種</w:t>
            </w:r>
          </w:p>
        </w:tc>
        <w:tc>
          <w:tcPr>
            <w:tcW w:w="992" w:type="dxa"/>
          </w:tcPr>
          <w:p w14:paraId="2A092DD3" w14:textId="77777777" w:rsidR="006237F6" w:rsidRDefault="006237F6" w:rsidP="002F7D8B">
            <w:pPr>
              <w:jc w:val="center"/>
            </w:pPr>
            <w:r>
              <w:rPr>
                <w:rFonts w:hint="eastAsia"/>
              </w:rPr>
              <w:t>台　数</w:t>
            </w:r>
          </w:p>
        </w:tc>
        <w:tc>
          <w:tcPr>
            <w:tcW w:w="1418" w:type="dxa"/>
          </w:tcPr>
          <w:p w14:paraId="3D2FCC66" w14:textId="77777777" w:rsidR="006237F6" w:rsidRDefault="006237F6" w:rsidP="002F7D8B">
            <w:pPr>
              <w:jc w:val="center"/>
            </w:pPr>
            <w:r>
              <w:rPr>
                <w:rFonts w:hint="eastAsia"/>
              </w:rPr>
              <w:t>車両番号</w:t>
            </w:r>
          </w:p>
        </w:tc>
        <w:tc>
          <w:tcPr>
            <w:tcW w:w="2126" w:type="dxa"/>
          </w:tcPr>
          <w:p w14:paraId="6DC1293D" w14:textId="77777777" w:rsidR="006237F6" w:rsidRDefault="006237F6" w:rsidP="002F7D8B">
            <w:pPr>
              <w:jc w:val="center"/>
            </w:pPr>
            <w:r>
              <w:rPr>
                <w:rFonts w:hint="eastAsia"/>
              </w:rPr>
              <w:t>車名・型式等</w:t>
            </w:r>
          </w:p>
        </w:tc>
        <w:tc>
          <w:tcPr>
            <w:tcW w:w="3118" w:type="dxa"/>
          </w:tcPr>
          <w:p w14:paraId="2657EE3E" w14:textId="77777777" w:rsidR="006237F6" w:rsidRDefault="006237F6" w:rsidP="002F7D8B">
            <w:pPr>
              <w:jc w:val="center"/>
            </w:pPr>
            <w:r>
              <w:rPr>
                <w:rFonts w:hint="eastAsia"/>
              </w:rPr>
              <w:t>用途</w:t>
            </w:r>
          </w:p>
        </w:tc>
      </w:tr>
      <w:tr w:rsidR="006237F6" w14:paraId="31F6E0C9" w14:textId="77777777" w:rsidTr="00E947DC">
        <w:tc>
          <w:tcPr>
            <w:tcW w:w="1559" w:type="dxa"/>
            <w:vAlign w:val="center"/>
          </w:tcPr>
          <w:p w14:paraId="4DB1B358" w14:textId="77777777" w:rsidR="006237F6" w:rsidRDefault="006237F6" w:rsidP="002F7D8B">
            <w:pPr>
              <w:jc w:val="center"/>
            </w:pPr>
            <w:r>
              <w:rPr>
                <w:rFonts w:hint="eastAsia"/>
              </w:rPr>
              <w:t>大型</w:t>
            </w:r>
            <w:r w:rsidR="00F333B2">
              <w:rPr>
                <w:rFonts w:hint="eastAsia"/>
              </w:rPr>
              <w:t>貸切</w:t>
            </w:r>
            <w:r>
              <w:rPr>
                <w:rFonts w:hint="eastAsia"/>
              </w:rPr>
              <w:t>バス</w:t>
            </w:r>
          </w:p>
        </w:tc>
        <w:tc>
          <w:tcPr>
            <w:tcW w:w="992" w:type="dxa"/>
            <w:vAlign w:val="center"/>
          </w:tcPr>
          <w:p w14:paraId="353A12E8" w14:textId="77777777" w:rsidR="006237F6" w:rsidRDefault="006237F6" w:rsidP="002F7D8B">
            <w:pPr>
              <w:jc w:val="center"/>
            </w:pPr>
            <w:r>
              <w:rPr>
                <w:rFonts w:hint="eastAsia"/>
              </w:rPr>
              <w:t>１台</w:t>
            </w:r>
          </w:p>
        </w:tc>
        <w:tc>
          <w:tcPr>
            <w:tcW w:w="1418" w:type="dxa"/>
          </w:tcPr>
          <w:p w14:paraId="0FF42341" w14:textId="77777777" w:rsidR="006237F6" w:rsidRDefault="006237F6" w:rsidP="006237F6">
            <w:r>
              <w:rPr>
                <w:rFonts w:hint="eastAsia"/>
              </w:rPr>
              <w:t>富山２００</w:t>
            </w:r>
          </w:p>
          <w:p w14:paraId="23F92757" w14:textId="77777777" w:rsidR="006237F6" w:rsidRDefault="006237F6" w:rsidP="006237F6">
            <w:r>
              <w:rPr>
                <w:rFonts w:hint="eastAsia"/>
              </w:rPr>
              <w:t>は１１９２</w:t>
            </w:r>
          </w:p>
        </w:tc>
        <w:tc>
          <w:tcPr>
            <w:tcW w:w="2126" w:type="dxa"/>
          </w:tcPr>
          <w:p w14:paraId="28670D53" w14:textId="77777777" w:rsidR="006237F6" w:rsidRDefault="006237F6" w:rsidP="006237F6">
            <w:r>
              <w:rPr>
                <w:rFonts w:hint="eastAsia"/>
              </w:rPr>
              <w:t>いすゞ</w:t>
            </w:r>
          </w:p>
          <w:p w14:paraId="1476DF07" w14:textId="77777777" w:rsidR="006237F6" w:rsidRDefault="006237F6" w:rsidP="006237F6">
            <w:r>
              <w:rPr>
                <w:rFonts w:hint="eastAsia"/>
              </w:rPr>
              <w:t>QRG-RU1ASCJ</w:t>
            </w:r>
            <w:r>
              <w:rPr>
                <w:rFonts w:hint="eastAsia"/>
              </w:rPr>
              <w:t>改</w:t>
            </w:r>
          </w:p>
        </w:tc>
        <w:tc>
          <w:tcPr>
            <w:tcW w:w="3118" w:type="dxa"/>
          </w:tcPr>
          <w:p w14:paraId="2F56DA06" w14:textId="77777777" w:rsidR="006237F6" w:rsidRDefault="00F333B2" w:rsidP="00E947DC">
            <w:r>
              <w:rPr>
                <w:rFonts w:hint="eastAsia"/>
              </w:rPr>
              <w:t>障害</w:t>
            </w:r>
            <w:r w:rsidR="008F1A4A">
              <w:rPr>
                <w:rFonts w:hint="eastAsia"/>
              </w:rPr>
              <w:t>(</w:t>
            </w:r>
            <w:r w:rsidR="008F1A4A">
              <w:rPr>
                <w:rFonts w:hint="eastAsia"/>
              </w:rPr>
              <w:t>身体・知的・精神</w:t>
            </w:r>
            <w:r w:rsidR="008F1A4A">
              <w:rPr>
                <w:rFonts w:hint="eastAsia"/>
              </w:rPr>
              <w:t>)</w:t>
            </w:r>
            <w:r>
              <w:rPr>
                <w:rFonts w:hint="eastAsia"/>
              </w:rPr>
              <w:t>の</w:t>
            </w:r>
            <w:r w:rsidR="00E947DC">
              <w:rPr>
                <w:rFonts w:hint="eastAsia"/>
              </w:rPr>
              <w:t>ある方々の</w:t>
            </w:r>
            <w:r w:rsidR="008B55F2">
              <w:rPr>
                <w:rFonts w:hint="eastAsia"/>
              </w:rPr>
              <w:t>行事参加などの</w:t>
            </w:r>
            <w:r>
              <w:rPr>
                <w:rFonts w:hint="eastAsia"/>
              </w:rPr>
              <w:t>送迎</w:t>
            </w:r>
          </w:p>
        </w:tc>
      </w:tr>
    </w:tbl>
    <w:p w14:paraId="671A593B" w14:textId="77777777" w:rsidR="00F333B2" w:rsidRDefault="008D176C" w:rsidP="006237F6">
      <w:r>
        <w:rPr>
          <w:rFonts w:hint="eastAsia"/>
        </w:rPr>
        <w:t xml:space="preserve">　　　　　　　　　　　　　　　（介護人を含め最大３９名</w:t>
      </w:r>
      <w:r>
        <w:rPr>
          <w:rFonts w:hint="eastAsia"/>
        </w:rPr>
        <w:t>(</w:t>
      </w:r>
      <w:r>
        <w:rPr>
          <w:rFonts w:hint="eastAsia"/>
        </w:rPr>
        <w:t>車椅子固定席２席使用時の最大利用人員</w:t>
      </w:r>
      <w:r>
        <w:rPr>
          <w:rFonts w:hint="eastAsia"/>
        </w:rPr>
        <w:t>)</w:t>
      </w:r>
      <w:r>
        <w:rPr>
          <w:rFonts w:hint="eastAsia"/>
        </w:rPr>
        <w:t>）</w:t>
      </w:r>
    </w:p>
    <w:p w14:paraId="78DE20F2" w14:textId="77777777" w:rsidR="006B7C5E" w:rsidRDefault="006B7C5E" w:rsidP="006237F6"/>
    <w:p w14:paraId="7CA2CF0F" w14:textId="77777777" w:rsidR="006B7C5E" w:rsidRDefault="006B7C5E" w:rsidP="006237F6">
      <w:r>
        <w:rPr>
          <w:rFonts w:hint="eastAsia"/>
        </w:rPr>
        <w:t>３　バスの保管場所</w:t>
      </w:r>
    </w:p>
    <w:p w14:paraId="0CEE6910" w14:textId="77777777" w:rsidR="006B7C5E" w:rsidRDefault="00871B26" w:rsidP="006237F6">
      <w:r>
        <w:rPr>
          <w:rFonts w:hint="eastAsia"/>
        </w:rPr>
        <w:t xml:space="preserve">　　</w:t>
      </w:r>
      <w:r w:rsidRPr="00AF60AB">
        <w:rPr>
          <w:rFonts w:hint="eastAsia"/>
        </w:rPr>
        <w:t>富山市上赤江１－１－８</w:t>
      </w:r>
      <w:r w:rsidR="006B7C5E" w:rsidRPr="00AF60AB">
        <w:rPr>
          <w:rFonts w:hint="eastAsia"/>
        </w:rPr>
        <w:t>（旧</w:t>
      </w:r>
      <w:r w:rsidR="00154373" w:rsidRPr="00AF60AB">
        <w:rPr>
          <w:rFonts w:hint="eastAsia"/>
        </w:rPr>
        <w:t>富山県</w:t>
      </w:r>
      <w:r w:rsidR="006B7C5E" w:rsidRPr="00AF60AB">
        <w:rPr>
          <w:rFonts w:hint="eastAsia"/>
        </w:rPr>
        <w:t>車両センター）</w:t>
      </w:r>
    </w:p>
    <w:p w14:paraId="314152F8" w14:textId="77777777" w:rsidR="008D176C" w:rsidRDefault="008D176C" w:rsidP="006237F6"/>
    <w:p w14:paraId="3218CADD" w14:textId="77777777" w:rsidR="006237F6" w:rsidRDefault="00896625" w:rsidP="006237F6">
      <w:r>
        <w:rPr>
          <w:rFonts w:hint="eastAsia"/>
        </w:rPr>
        <w:t>４</w:t>
      </w:r>
      <w:r w:rsidR="00F333B2">
        <w:rPr>
          <w:rFonts w:hint="eastAsia"/>
        </w:rPr>
        <w:t xml:space="preserve">　業務内容</w:t>
      </w:r>
    </w:p>
    <w:p w14:paraId="7C2B40CC" w14:textId="77777777" w:rsidR="00F333B2" w:rsidRDefault="00F333B2" w:rsidP="00CF44ED">
      <w:pPr>
        <w:pStyle w:val="a3"/>
        <w:numPr>
          <w:ilvl w:val="0"/>
          <w:numId w:val="5"/>
        </w:numPr>
        <w:ind w:leftChars="0"/>
      </w:pPr>
      <w:r>
        <w:rPr>
          <w:rFonts w:hint="eastAsia"/>
        </w:rPr>
        <w:t>運行</w:t>
      </w:r>
    </w:p>
    <w:p w14:paraId="2261BB03" w14:textId="77777777" w:rsidR="00CF44ED" w:rsidRDefault="0074542E" w:rsidP="0074542E">
      <w:pPr>
        <w:pStyle w:val="a3"/>
        <w:ind w:leftChars="0" w:left="720" w:firstLineChars="100" w:firstLine="210"/>
      </w:pPr>
      <w:r>
        <w:rPr>
          <w:rFonts w:hint="eastAsia"/>
        </w:rPr>
        <w:t>心身障害者の方々が各種の行事等に参加する際に便宜を図り、地域における社会活動への参加の促進を図ることを目的に福祉バスを運行する。</w:t>
      </w:r>
    </w:p>
    <w:p w14:paraId="1A5020F5" w14:textId="77777777" w:rsidR="00CB701E" w:rsidRDefault="00CB701E" w:rsidP="0074542E">
      <w:pPr>
        <w:pStyle w:val="a3"/>
        <w:ind w:leftChars="0" w:left="720" w:firstLineChars="100" w:firstLine="210"/>
      </w:pPr>
    </w:p>
    <w:p w14:paraId="0F0D19B2" w14:textId="77777777" w:rsidR="00F333B2" w:rsidRDefault="00831198" w:rsidP="00F333B2">
      <w:pPr>
        <w:ind w:left="210"/>
      </w:pPr>
      <w:r>
        <w:rPr>
          <w:rFonts w:hint="eastAsia"/>
        </w:rPr>
        <w:t xml:space="preserve">　</w:t>
      </w:r>
      <w:r w:rsidR="00F333B2">
        <w:rPr>
          <w:rFonts w:hint="eastAsia"/>
        </w:rPr>
        <w:t xml:space="preserve">ア　</w:t>
      </w:r>
      <w:r w:rsidR="004713AD">
        <w:rPr>
          <w:rFonts w:hint="eastAsia"/>
        </w:rPr>
        <w:t>運行</w:t>
      </w:r>
      <w:r w:rsidR="00F333B2">
        <w:rPr>
          <w:rFonts w:hint="eastAsia"/>
        </w:rPr>
        <w:t>条件</w:t>
      </w:r>
    </w:p>
    <w:p w14:paraId="049F681B" w14:textId="77777777" w:rsidR="00F333B2" w:rsidRDefault="00E32DEB" w:rsidP="00F333B2">
      <w:pPr>
        <w:ind w:left="210"/>
      </w:pPr>
      <w:r>
        <w:rPr>
          <w:rFonts w:hint="eastAsia"/>
        </w:rPr>
        <w:t xml:space="preserve">　　</w:t>
      </w:r>
      <w:r w:rsidR="00F333B2">
        <w:rPr>
          <w:rFonts w:hint="eastAsia"/>
        </w:rPr>
        <w:t>・</w:t>
      </w:r>
      <w:r w:rsidR="00154373">
        <w:rPr>
          <w:rFonts w:hint="eastAsia"/>
        </w:rPr>
        <w:t>運行範囲は</w:t>
      </w:r>
      <w:r w:rsidR="00F333B2">
        <w:rPr>
          <w:rFonts w:hint="eastAsia"/>
        </w:rPr>
        <w:t>北陸３県</w:t>
      </w:r>
      <w:r w:rsidR="004713AD">
        <w:rPr>
          <w:rFonts w:hint="eastAsia"/>
        </w:rPr>
        <w:t>及び</w:t>
      </w:r>
      <w:r w:rsidR="00154373">
        <w:rPr>
          <w:rFonts w:hint="eastAsia"/>
        </w:rPr>
        <w:t>新潟県、長野県、岐阜県とし、１回の利用日数は</w:t>
      </w:r>
      <w:r w:rsidR="00F333B2">
        <w:rPr>
          <w:rFonts w:hint="eastAsia"/>
        </w:rPr>
        <w:t>２日以内</w:t>
      </w:r>
      <w:r w:rsidR="00831198">
        <w:rPr>
          <w:rFonts w:hint="eastAsia"/>
        </w:rPr>
        <w:t>とする</w:t>
      </w:r>
      <w:r w:rsidR="0037373B">
        <w:rPr>
          <w:rFonts w:hint="eastAsia"/>
        </w:rPr>
        <w:t>。</w:t>
      </w:r>
    </w:p>
    <w:p w14:paraId="72698E40" w14:textId="77777777" w:rsidR="00154373" w:rsidRDefault="00E32DEB" w:rsidP="00E32DEB">
      <w:pPr>
        <w:ind w:left="1050" w:hangingChars="500" w:hanging="1050"/>
      </w:pPr>
      <w:r>
        <w:rPr>
          <w:rFonts w:hint="eastAsia"/>
        </w:rPr>
        <w:t xml:space="preserve">　　　</w:t>
      </w:r>
      <w:r w:rsidR="00F333B2">
        <w:rPr>
          <w:rFonts w:hint="eastAsia"/>
        </w:rPr>
        <w:t>・</w:t>
      </w:r>
      <w:r>
        <w:rPr>
          <w:rFonts w:hint="eastAsia"/>
        </w:rPr>
        <w:t>運行時間</w:t>
      </w:r>
      <w:r w:rsidR="00154373">
        <w:rPr>
          <w:rFonts w:hint="eastAsia"/>
        </w:rPr>
        <w:t>は</w:t>
      </w:r>
      <w:r>
        <w:rPr>
          <w:rFonts w:hint="eastAsia"/>
        </w:rPr>
        <w:t>７時３０分</w:t>
      </w:r>
      <w:r w:rsidR="00154373">
        <w:rPr>
          <w:rFonts w:hint="eastAsia"/>
        </w:rPr>
        <w:t>（バス保管場所出発時間）～１７時３０分（バス保管場所（又は宿泊先</w:t>
      </w:r>
      <w:r>
        <w:rPr>
          <w:rFonts w:hint="eastAsia"/>
        </w:rPr>
        <w:t>）</w:t>
      </w:r>
    </w:p>
    <w:p w14:paraId="5683212A" w14:textId="77777777" w:rsidR="00F333B2" w:rsidRDefault="00154373" w:rsidP="00154373">
      <w:pPr>
        <w:ind w:leftChars="400" w:left="1050" w:hangingChars="100" w:hanging="210"/>
      </w:pPr>
      <w:r>
        <w:rPr>
          <w:rFonts w:hint="eastAsia"/>
        </w:rPr>
        <w:t>帰着）まで</w:t>
      </w:r>
      <w:r w:rsidR="00E947DC">
        <w:rPr>
          <w:rFonts w:hint="eastAsia"/>
        </w:rPr>
        <w:t>とする。</w:t>
      </w:r>
    </w:p>
    <w:p w14:paraId="7F9C2218" w14:textId="77777777" w:rsidR="008D176C" w:rsidRDefault="008D176C" w:rsidP="00A45462">
      <w:pPr>
        <w:ind w:left="1050" w:hangingChars="500" w:hanging="1050"/>
      </w:pPr>
      <w:r>
        <w:rPr>
          <w:rFonts w:hint="eastAsia"/>
        </w:rPr>
        <w:t xml:space="preserve">　　　　（運転手の拘束時間は最大で７時～１８時３０分</w:t>
      </w:r>
      <w:r w:rsidR="00A45462">
        <w:rPr>
          <w:rFonts w:hint="eastAsia"/>
        </w:rPr>
        <w:t>。（１日の最大拘束時間は１１時間３０分）</w:t>
      </w:r>
      <w:r w:rsidR="00154373">
        <w:rPr>
          <w:rFonts w:hint="eastAsia"/>
        </w:rPr>
        <w:t>となる。</w:t>
      </w:r>
      <w:r>
        <w:rPr>
          <w:rFonts w:hint="eastAsia"/>
        </w:rPr>
        <w:t>）</w:t>
      </w:r>
    </w:p>
    <w:p w14:paraId="23D4EAC2" w14:textId="77777777" w:rsidR="00E32DEB" w:rsidRDefault="00154373" w:rsidP="00E32DEB">
      <w:pPr>
        <w:ind w:left="1050" w:hangingChars="500" w:hanging="1050"/>
      </w:pPr>
      <w:r>
        <w:rPr>
          <w:rFonts w:hint="eastAsia"/>
        </w:rPr>
        <w:t xml:space="preserve">　　　・１日の走行距離は</w:t>
      </w:r>
      <w:r w:rsidR="00E32DEB">
        <w:rPr>
          <w:rFonts w:hint="eastAsia"/>
        </w:rPr>
        <w:t>２８０㎞</w:t>
      </w:r>
      <w:r>
        <w:rPr>
          <w:rFonts w:hint="eastAsia"/>
        </w:rPr>
        <w:t>以内</w:t>
      </w:r>
      <w:r w:rsidR="00E32DEB">
        <w:rPr>
          <w:rFonts w:hint="eastAsia"/>
        </w:rPr>
        <w:t>（車庫の出発から車庫</w:t>
      </w:r>
      <w:r w:rsidR="00E32DEB">
        <w:rPr>
          <w:rFonts w:hint="eastAsia"/>
        </w:rPr>
        <w:t>(</w:t>
      </w:r>
      <w:r w:rsidR="00E947DC">
        <w:rPr>
          <w:rFonts w:hint="eastAsia"/>
        </w:rPr>
        <w:t>又は</w:t>
      </w:r>
      <w:r w:rsidR="00E32DEB">
        <w:rPr>
          <w:rFonts w:hint="eastAsia"/>
        </w:rPr>
        <w:t>宿泊</w:t>
      </w:r>
      <w:r w:rsidR="00CB701E">
        <w:rPr>
          <w:rFonts w:hint="eastAsia"/>
        </w:rPr>
        <w:t>先</w:t>
      </w:r>
      <w:r w:rsidR="00E32DEB">
        <w:rPr>
          <w:rFonts w:hint="eastAsia"/>
        </w:rPr>
        <w:t>)</w:t>
      </w:r>
      <w:r w:rsidR="004713AD">
        <w:rPr>
          <w:rFonts w:hint="eastAsia"/>
        </w:rPr>
        <w:t>への帰着まで）</w:t>
      </w:r>
      <w:r w:rsidR="00831198">
        <w:rPr>
          <w:rFonts w:hint="eastAsia"/>
        </w:rPr>
        <w:t>とする</w:t>
      </w:r>
      <w:r w:rsidR="0037373B">
        <w:rPr>
          <w:rFonts w:hint="eastAsia"/>
        </w:rPr>
        <w:t>。</w:t>
      </w:r>
    </w:p>
    <w:p w14:paraId="3A3EC7A7" w14:textId="77777777" w:rsidR="0037373B" w:rsidRDefault="0037373B" w:rsidP="00E32DEB">
      <w:pPr>
        <w:ind w:left="1050" w:hangingChars="500" w:hanging="1050"/>
      </w:pPr>
    </w:p>
    <w:p w14:paraId="157E2DD5" w14:textId="77777777" w:rsidR="004713AD" w:rsidRDefault="00831198" w:rsidP="00E32DEB">
      <w:pPr>
        <w:ind w:left="1050" w:hangingChars="500" w:hanging="1050"/>
      </w:pPr>
      <w:r>
        <w:rPr>
          <w:rFonts w:hint="eastAsia"/>
        </w:rPr>
        <w:t xml:space="preserve">　　</w:t>
      </w:r>
      <w:r w:rsidR="004713AD">
        <w:rPr>
          <w:rFonts w:hint="eastAsia"/>
        </w:rPr>
        <w:t>イ　運行日</w:t>
      </w:r>
    </w:p>
    <w:p w14:paraId="24B107E4" w14:textId="77777777" w:rsidR="004713AD" w:rsidRDefault="004713AD" w:rsidP="00E32DEB">
      <w:pPr>
        <w:ind w:left="1050" w:hangingChars="500" w:hanging="1050"/>
      </w:pPr>
      <w:r>
        <w:rPr>
          <w:rFonts w:hint="eastAsia"/>
        </w:rPr>
        <w:t xml:space="preserve">　　　・年末年始及び月曜日を除いた毎日</w:t>
      </w:r>
      <w:r w:rsidR="00831198">
        <w:rPr>
          <w:rFonts w:hint="eastAsia"/>
        </w:rPr>
        <w:t>とする</w:t>
      </w:r>
      <w:r w:rsidR="0037373B">
        <w:rPr>
          <w:rFonts w:hint="eastAsia"/>
        </w:rPr>
        <w:t>。</w:t>
      </w:r>
    </w:p>
    <w:p w14:paraId="3688828E" w14:textId="77777777" w:rsidR="0037373B" w:rsidRDefault="0037373B" w:rsidP="00E32DEB">
      <w:pPr>
        <w:ind w:left="1050" w:hangingChars="500" w:hanging="1050"/>
      </w:pPr>
    </w:p>
    <w:p w14:paraId="2E055B6D" w14:textId="77777777" w:rsidR="004713AD" w:rsidRDefault="00831198" w:rsidP="00E32DEB">
      <w:pPr>
        <w:ind w:left="1050" w:hangingChars="500" w:hanging="1050"/>
      </w:pPr>
      <w:r>
        <w:rPr>
          <w:rFonts w:hint="eastAsia"/>
        </w:rPr>
        <w:t xml:space="preserve">　　</w:t>
      </w:r>
      <w:r w:rsidR="004713AD">
        <w:rPr>
          <w:rFonts w:hint="eastAsia"/>
        </w:rPr>
        <w:t>ウ　運行日数</w:t>
      </w:r>
    </w:p>
    <w:p w14:paraId="1E913646" w14:textId="77777777" w:rsidR="004713AD" w:rsidRDefault="004713AD" w:rsidP="00E32DEB">
      <w:pPr>
        <w:ind w:left="1050" w:hangingChars="500" w:hanging="1050"/>
      </w:pPr>
      <w:r>
        <w:rPr>
          <w:rFonts w:hint="eastAsia"/>
        </w:rPr>
        <w:t xml:space="preserve">　　　・年間１８０日以内</w:t>
      </w:r>
      <w:r w:rsidR="00831198">
        <w:rPr>
          <w:rFonts w:hint="eastAsia"/>
        </w:rPr>
        <w:t>とする</w:t>
      </w:r>
      <w:r w:rsidR="0037373B">
        <w:rPr>
          <w:rFonts w:hint="eastAsia"/>
        </w:rPr>
        <w:t>。</w:t>
      </w:r>
    </w:p>
    <w:p w14:paraId="43DBCE75" w14:textId="77777777" w:rsidR="0037373B" w:rsidRDefault="0037373B" w:rsidP="00E32DEB">
      <w:pPr>
        <w:ind w:left="1050" w:hangingChars="500" w:hanging="1050"/>
      </w:pPr>
    </w:p>
    <w:p w14:paraId="628C2CBA" w14:textId="77777777" w:rsidR="004713AD" w:rsidRDefault="00831198" w:rsidP="00E32DEB">
      <w:pPr>
        <w:ind w:left="1050" w:hangingChars="500" w:hanging="1050"/>
      </w:pPr>
      <w:r>
        <w:rPr>
          <w:rFonts w:hint="eastAsia"/>
        </w:rPr>
        <w:t xml:space="preserve">　　</w:t>
      </w:r>
      <w:r w:rsidR="00E21BFC">
        <w:rPr>
          <w:rFonts w:hint="eastAsia"/>
        </w:rPr>
        <w:t>エ　運転手</w:t>
      </w:r>
    </w:p>
    <w:p w14:paraId="2712A45C" w14:textId="77777777" w:rsidR="00DF0A27" w:rsidRDefault="00F55F37" w:rsidP="00DF0A27">
      <w:pPr>
        <w:ind w:left="1050" w:hangingChars="500" w:hanging="1050"/>
      </w:pPr>
      <w:r>
        <w:rPr>
          <w:rFonts w:hint="eastAsia"/>
        </w:rPr>
        <w:t xml:space="preserve">　　　・</w:t>
      </w:r>
      <w:r w:rsidRPr="00AC5E31">
        <w:rPr>
          <w:rFonts w:hint="eastAsia"/>
        </w:rPr>
        <w:t>運転手は</w:t>
      </w:r>
      <w:r w:rsidR="008A5066" w:rsidRPr="00AC5E31">
        <w:rPr>
          <w:rFonts w:hint="eastAsia"/>
        </w:rPr>
        <w:t>大型</w:t>
      </w:r>
      <w:r w:rsidR="00DF0A27" w:rsidRPr="00AC5E31">
        <w:rPr>
          <w:rFonts w:hint="eastAsia"/>
        </w:rPr>
        <w:t>貸切</w:t>
      </w:r>
      <w:r w:rsidRPr="00AC5E31">
        <w:rPr>
          <w:rFonts w:hint="eastAsia"/>
        </w:rPr>
        <w:t>バス運行の実務経験が３年以上</w:t>
      </w:r>
      <w:r>
        <w:rPr>
          <w:rFonts w:hint="eastAsia"/>
        </w:rPr>
        <w:t>であることが証明</w:t>
      </w:r>
      <w:r w:rsidR="00850ECC">
        <w:rPr>
          <w:rFonts w:hint="eastAsia"/>
        </w:rPr>
        <w:t>される者であること。ただ</w:t>
      </w:r>
    </w:p>
    <w:p w14:paraId="108139B7" w14:textId="77777777" w:rsidR="00DF0A27" w:rsidRDefault="00850ECC" w:rsidP="00DF0A27">
      <w:pPr>
        <w:ind w:leftChars="400" w:left="1050" w:hangingChars="100" w:hanging="210"/>
      </w:pPr>
      <w:r>
        <w:rPr>
          <w:rFonts w:hint="eastAsia"/>
        </w:rPr>
        <w:t>し、</w:t>
      </w:r>
      <w:r w:rsidRPr="00F676B3">
        <w:rPr>
          <w:rFonts w:hint="eastAsia"/>
        </w:rPr>
        <w:t>受託者が貸切バス事</w:t>
      </w:r>
      <w:r w:rsidR="00DF0A27">
        <w:rPr>
          <w:rFonts w:hint="eastAsia"/>
        </w:rPr>
        <w:t>業者安全性評価認定委員会で評価認定されている事業者である場合、</w:t>
      </w:r>
    </w:p>
    <w:p w14:paraId="604285E3" w14:textId="7CDEF59B" w:rsidR="00F55F37" w:rsidRDefault="00850ECC" w:rsidP="00DF0A27">
      <w:pPr>
        <w:ind w:leftChars="400" w:left="1050" w:hangingChars="100" w:hanging="210"/>
      </w:pPr>
      <w:r w:rsidRPr="00F676B3">
        <w:rPr>
          <w:rFonts w:hint="eastAsia"/>
        </w:rPr>
        <w:t>これを省くことができる。</w:t>
      </w:r>
    </w:p>
    <w:p w14:paraId="62E2E7E9" w14:textId="77777777" w:rsidR="00D2778F" w:rsidRDefault="00D2778F" w:rsidP="00D2778F">
      <w:r>
        <w:rPr>
          <w:rFonts w:hint="eastAsia"/>
        </w:rPr>
        <w:t xml:space="preserve">　　　</w:t>
      </w:r>
    </w:p>
    <w:p w14:paraId="040EE6C6" w14:textId="77777777" w:rsidR="0083776D" w:rsidRPr="003A537F" w:rsidRDefault="00D2778F" w:rsidP="0083776D">
      <w:pPr>
        <w:ind w:firstLineChars="300" w:firstLine="630"/>
      </w:pPr>
      <w:r w:rsidRPr="003A537F">
        <w:rPr>
          <w:rFonts w:hint="eastAsia"/>
        </w:rPr>
        <w:lastRenderedPageBreak/>
        <w:t>・運転手は大型貸切バスによる障害（身体・知的・精神）のある方の輸送に直近３年以上</w:t>
      </w:r>
      <w:r w:rsidR="0083776D" w:rsidRPr="003A537F">
        <w:rPr>
          <w:rFonts w:hint="eastAsia"/>
        </w:rPr>
        <w:t>続けて</w:t>
      </w:r>
    </w:p>
    <w:p w14:paraId="6D4BE736" w14:textId="7852302B" w:rsidR="005E7540" w:rsidRPr="003A537F" w:rsidRDefault="00D2778F" w:rsidP="0083776D">
      <w:pPr>
        <w:ind w:firstLineChars="400" w:firstLine="840"/>
      </w:pPr>
      <w:r w:rsidRPr="003A537F">
        <w:rPr>
          <w:rFonts w:hint="eastAsia"/>
        </w:rPr>
        <w:t>従事している者であること。</w:t>
      </w:r>
    </w:p>
    <w:p w14:paraId="73175058" w14:textId="6024A177" w:rsidR="00E21BFC" w:rsidRPr="003A537F" w:rsidRDefault="00D2778F" w:rsidP="00D2778F">
      <w:pPr>
        <w:ind w:firstLineChars="300" w:firstLine="630"/>
      </w:pPr>
      <w:r w:rsidRPr="003A537F">
        <w:rPr>
          <w:rFonts w:hint="eastAsia"/>
        </w:rPr>
        <w:t>・運転手は</w:t>
      </w:r>
      <w:r w:rsidR="00E21BFC" w:rsidRPr="003A537F">
        <w:rPr>
          <w:rFonts w:hint="eastAsia"/>
        </w:rPr>
        <w:t>障害者への配慮ができる者であること</w:t>
      </w:r>
      <w:r w:rsidR="0037373B" w:rsidRPr="003A537F">
        <w:rPr>
          <w:rFonts w:hint="eastAsia"/>
        </w:rPr>
        <w:t>。</w:t>
      </w:r>
    </w:p>
    <w:p w14:paraId="60723BF9" w14:textId="77777777" w:rsidR="00F55F37" w:rsidRPr="003A537F" w:rsidRDefault="00F55F37" w:rsidP="00E21BFC">
      <w:r w:rsidRPr="003A537F">
        <w:rPr>
          <w:rFonts w:hint="eastAsia"/>
        </w:rPr>
        <w:t xml:space="preserve">　　　・運転手に不都合が生じた場合の交代要員の準備が整っていること。</w:t>
      </w:r>
    </w:p>
    <w:p w14:paraId="1973B0FA" w14:textId="6A69C35E" w:rsidR="0037373B" w:rsidRPr="003A537F" w:rsidRDefault="00DF0A27" w:rsidP="00E21BFC">
      <w:r w:rsidRPr="003A537F">
        <w:rPr>
          <w:rFonts w:hint="eastAsia"/>
        </w:rPr>
        <w:t xml:space="preserve">　　　・富山県福祉バスの運行にあたっては、運転手はなるべく固定した者であること。</w:t>
      </w:r>
    </w:p>
    <w:p w14:paraId="30DC11B1" w14:textId="77777777" w:rsidR="00DF0A27" w:rsidRPr="003A537F" w:rsidRDefault="00DF0A27" w:rsidP="00E21BFC"/>
    <w:p w14:paraId="0659216B" w14:textId="77777777" w:rsidR="00E21BFC" w:rsidRPr="003A537F" w:rsidRDefault="00831198" w:rsidP="00E21BFC">
      <w:r w:rsidRPr="003A537F">
        <w:rPr>
          <w:rFonts w:hint="eastAsia"/>
        </w:rPr>
        <w:t xml:space="preserve">　　オ　主な日常業務</w:t>
      </w:r>
    </w:p>
    <w:p w14:paraId="2463BAFF" w14:textId="77777777" w:rsidR="00831198" w:rsidRPr="003A537F" w:rsidRDefault="00831198" w:rsidP="00E21BFC">
      <w:r w:rsidRPr="003A537F">
        <w:rPr>
          <w:rFonts w:hint="eastAsia"/>
        </w:rPr>
        <w:t xml:space="preserve">　　　・運行申込書のチェック</w:t>
      </w:r>
      <w:r w:rsidRPr="003A537F">
        <w:rPr>
          <w:rFonts w:hint="eastAsia"/>
        </w:rPr>
        <w:t>(</w:t>
      </w:r>
      <w:r w:rsidRPr="003A537F">
        <w:rPr>
          <w:rFonts w:hint="eastAsia"/>
        </w:rPr>
        <w:t>利用団体及びルート確認、必要に応じて下見</w:t>
      </w:r>
      <w:r w:rsidRPr="003A537F">
        <w:rPr>
          <w:rFonts w:hint="eastAsia"/>
        </w:rPr>
        <w:t>)</w:t>
      </w:r>
    </w:p>
    <w:p w14:paraId="0510C5E7" w14:textId="2F214AB5" w:rsidR="002578EA" w:rsidRPr="002578EA" w:rsidRDefault="00831198" w:rsidP="00E21BFC">
      <w:r w:rsidRPr="003A537F">
        <w:rPr>
          <w:rFonts w:hint="eastAsia"/>
        </w:rPr>
        <w:t xml:space="preserve">　　　・</w:t>
      </w:r>
      <w:r w:rsidR="005E7540" w:rsidRPr="003A537F">
        <w:rPr>
          <w:rFonts w:hint="eastAsia"/>
        </w:rPr>
        <w:t>パワー</w:t>
      </w:r>
      <w:r w:rsidRPr="003A537F">
        <w:rPr>
          <w:rFonts w:hint="eastAsia"/>
        </w:rPr>
        <w:t>リフト</w:t>
      </w:r>
      <w:r w:rsidR="005E7540" w:rsidRPr="003A537F">
        <w:rPr>
          <w:rFonts w:hint="eastAsia"/>
        </w:rPr>
        <w:t>（泰平</w:t>
      </w:r>
      <w:r w:rsidR="001F5EA8" w:rsidRPr="003A537F">
        <w:rPr>
          <w:rFonts w:hint="eastAsia"/>
        </w:rPr>
        <w:t>電機株式会社</w:t>
      </w:r>
      <w:r w:rsidR="005E7540" w:rsidRPr="003A537F">
        <w:rPr>
          <w:rFonts w:hint="eastAsia"/>
        </w:rPr>
        <w:t xml:space="preserve">製　</w:t>
      </w:r>
      <w:r w:rsidR="005E7540" w:rsidRPr="003A537F">
        <w:rPr>
          <w:rFonts w:hint="eastAsia"/>
        </w:rPr>
        <w:t>F9T-DAEX</w:t>
      </w:r>
      <w:r w:rsidR="005E7540" w:rsidRPr="003A537F">
        <w:rPr>
          <w:rFonts w:hint="eastAsia"/>
        </w:rPr>
        <w:t>ミラージュ）</w:t>
      </w:r>
      <w:r w:rsidR="002F7D8B" w:rsidRPr="003A537F">
        <w:rPr>
          <w:rFonts w:hint="eastAsia"/>
        </w:rPr>
        <w:t>及び</w:t>
      </w:r>
      <w:r w:rsidRPr="00F24A2E">
        <w:rPr>
          <w:rFonts w:hint="eastAsia"/>
        </w:rPr>
        <w:t>車椅子固</w:t>
      </w:r>
      <w:r>
        <w:rPr>
          <w:rFonts w:hint="eastAsia"/>
        </w:rPr>
        <w:t>定等の操作</w:t>
      </w:r>
    </w:p>
    <w:p w14:paraId="086BE25A" w14:textId="77777777" w:rsidR="00831198" w:rsidRDefault="00A66D63" w:rsidP="00E21BFC">
      <w:r>
        <w:rPr>
          <w:rFonts w:hint="eastAsia"/>
        </w:rPr>
        <w:t xml:space="preserve">　　　・</w:t>
      </w:r>
      <w:r w:rsidR="00E17291">
        <w:rPr>
          <w:rFonts w:hint="eastAsia"/>
        </w:rPr>
        <w:t>障害者の乗降</w:t>
      </w:r>
      <w:r w:rsidR="00831198">
        <w:rPr>
          <w:rFonts w:hint="eastAsia"/>
        </w:rPr>
        <w:t>補助</w:t>
      </w:r>
    </w:p>
    <w:p w14:paraId="2DD746CD" w14:textId="40013689" w:rsidR="00BB10F3" w:rsidRDefault="00BB10F3" w:rsidP="00E21BFC">
      <w:r>
        <w:rPr>
          <w:rFonts w:hint="eastAsia"/>
        </w:rPr>
        <w:t xml:space="preserve">　　　</w:t>
      </w:r>
      <w:r w:rsidRPr="00BB10F3">
        <w:rPr>
          <w:rFonts w:hint="eastAsia"/>
        </w:rPr>
        <w:t>・運行後の給油（給油は協議会指定の給油所で行う）</w:t>
      </w:r>
    </w:p>
    <w:p w14:paraId="7F348EA0" w14:textId="77777777" w:rsidR="007B64C0" w:rsidRPr="0089109E" w:rsidRDefault="00831198" w:rsidP="007B64C0">
      <w:r>
        <w:rPr>
          <w:rFonts w:hint="eastAsia"/>
        </w:rPr>
        <w:t xml:space="preserve">　　</w:t>
      </w:r>
      <w:r w:rsidRPr="0089109E">
        <w:rPr>
          <w:rFonts w:hint="eastAsia"/>
        </w:rPr>
        <w:t xml:space="preserve">　・</w:t>
      </w:r>
      <w:r w:rsidR="00D43F71" w:rsidRPr="0089109E">
        <w:rPr>
          <w:rFonts w:hint="eastAsia"/>
        </w:rPr>
        <w:t>利用者の負担すべき費用（有料道路通行料、駐車料金、運転者の宿泊費、燃料費、その他必要</w:t>
      </w:r>
    </w:p>
    <w:p w14:paraId="0B2DF557" w14:textId="2EE7156D" w:rsidR="00831198" w:rsidRPr="0089109E" w:rsidRDefault="00D43F71" w:rsidP="006861C3">
      <w:pPr>
        <w:ind w:firstLineChars="400" w:firstLine="840"/>
      </w:pPr>
      <w:r w:rsidRPr="0089109E">
        <w:rPr>
          <w:rFonts w:hint="eastAsia"/>
        </w:rPr>
        <w:t>経費（尿素水費））</w:t>
      </w:r>
      <w:r w:rsidR="00BB10F3" w:rsidRPr="0089109E">
        <w:rPr>
          <w:rFonts w:hint="eastAsia"/>
        </w:rPr>
        <w:t>の請求及び徴収</w:t>
      </w:r>
    </w:p>
    <w:p w14:paraId="7D29B503" w14:textId="77777777" w:rsidR="00831198" w:rsidRDefault="00831198" w:rsidP="00E21BFC">
      <w:r>
        <w:rPr>
          <w:rFonts w:hint="eastAsia"/>
        </w:rPr>
        <w:t xml:space="preserve">　　　・トラブル発生時</w:t>
      </w:r>
      <w:r>
        <w:rPr>
          <w:rFonts w:hint="eastAsia"/>
        </w:rPr>
        <w:t>(</w:t>
      </w:r>
      <w:r>
        <w:rPr>
          <w:rFonts w:hint="eastAsia"/>
        </w:rPr>
        <w:t>事故や故障</w:t>
      </w:r>
      <w:r>
        <w:rPr>
          <w:rFonts w:hint="eastAsia"/>
        </w:rPr>
        <w:t>)</w:t>
      </w:r>
      <w:r>
        <w:rPr>
          <w:rFonts w:hint="eastAsia"/>
        </w:rPr>
        <w:t>の際の協議会への連絡</w:t>
      </w:r>
    </w:p>
    <w:p w14:paraId="44122CF3" w14:textId="77777777" w:rsidR="0037373B" w:rsidRDefault="0037373B" w:rsidP="00E21BFC"/>
    <w:p w14:paraId="08533FAC" w14:textId="77777777" w:rsidR="00831198" w:rsidRDefault="00831198" w:rsidP="00E21BFC">
      <w:r>
        <w:rPr>
          <w:rFonts w:hint="eastAsia"/>
        </w:rPr>
        <w:t>（２）管理</w:t>
      </w:r>
    </w:p>
    <w:p w14:paraId="7CBE5158" w14:textId="77777777" w:rsidR="00983FE9" w:rsidRDefault="00831198" w:rsidP="00983FE9">
      <w:r>
        <w:rPr>
          <w:rFonts w:hint="eastAsia"/>
        </w:rPr>
        <w:t xml:space="preserve">　　</w:t>
      </w:r>
      <w:r w:rsidR="00983FE9">
        <w:rPr>
          <w:rFonts w:hint="eastAsia"/>
        </w:rPr>
        <w:t xml:space="preserve">　・日常的な点検及び整備</w:t>
      </w:r>
    </w:p>
    <w:p w14:paraId="2C438F16" w14:textId="77777777" w:rsidR="00983FE9" w:rsidRDefault="00983FE9" w:rsidP="00983FE9">
      <w:pPr>
        <w:ind w:firstLineChars="300" w:firstLine="630"/>
      </w:pPr>
      <w:r>
        <w:rPr>
          <w:rFonts w:hint="eastAsia"/>
        </w:rPr>
        <w:t>・運行後の車内外清掃</w:t>
      </w:r>
    </w:p>
    <w:p w14:paraId="36D50B0C" w14:textId="77777777" w:rsidR="00983FE9" w:rsidRDefault="00E17291" w:rsidP="00983FE9">
      <w:r>
        <w:rPr>
          <w:rFonts w:hint="eastAsia"/>
        </w:rPr>
        <w:t xml:space="preserve">　　　・運転記録簿の記入及び</w:t>
      </w:r>
      <w:r w:rsidR="00983FE9">
        <w:rPr>
          <w:rFonts w:hint="eastAsia"/>
        </w:rPr>
        <w:t>協議会へ</w:t>
      </w:r>
      <w:r>
        <w:rPr>
          <w:rFonts w:hint="eastAsia"/>
        </w:rPr>
        <w:t>の</w:t>
      </w:r>
      <w:r w:rsidR="00983FE9">
        <w:rPr>
          <w:rFonts w:hint="eastAsia"/>
        </w:rPr>
        <w:t>提出</w:t>
      </w:r>
    </w:p>
    <w:p w14:paraId="26158CD9" w14:textId="77777777" w:rsidR="00983FE9" w:rsidRDefault="00983FE9" w:rsidP="00983FE9">
      <w:r>
        <w:rPr>
          <w:rFonts w:hint="eastAsia"/>
        </w:rPr>
        <w:t xml:space="preserve">　　　・尿素水の注文</w:t>
      </w:r>
      <w:r w:rsidR="00F55F37">
        <w:rPr>
          <w:rFonts w:hint="eastAsia"/>
        </w:rPr>
        <w:t>、</w:t>
      </w:r>
      <w:r>
        <w:rPr>
          <w:rFonts w:hint="eastAsia"/>
        </w:rPr>
        <w:t>購入</w:t>
      </w:r>
      <w:r w:rsidR="00F55F37">
        <w:rPr>
          <w:rFonts w:hint="eastAsia"/>
        </w:rPr>
        <w:t>及び</w:t>
      </w:r>
      <w:r>
        <w:rPr>
          <w:rFonts w:hint="eastAsia"/>
        </w:rPr>
        <w:t>補充</w:t>
      </w:r>
    </w:p>
    <w:p w14:paraId="23C9313B" w14:textId="77777777" w:rsidR="00983FE9" w:rsidRDefault="00983FE9" w:rsidP="00983FE9">
      <w:r>
        <w:rPr>
          <w:rFonts w:hint="eastAsia"/>
        </w:rPr>
        <w:t xml:space="preserve">　　　・車検や点検、修理時、タイヤ交換時の納車及び引取</w:t>
      </w:r>
    </w:p>
    <w:p w14:paraId="78727A73" w14:textId="77777777" w:rsidR="00983FE9" w:rsidRDefault="00983FE9" w:rsidP="00983FE9">
      <w:r>
        <w:rPr>
          <w:rFonts w:hint="eastAsia"/>
        </w:rPr>
        <w:t xml:space="preserve">　　　・座席カバーのクリーニング及び交換</w:t>
      </w:r>
    </w:p>
    <w:p w14:paraId="5AD07BB2" w14:textId="77777777" w:rsidR="00831198" w:rsidRDefault="00983FE9" w:rsidP="00983FE9">
      <w:pPr>
        <w:rPr>
          <w:kern w:val="0"/>
        </w:rPr>
      </w:pPr>
      <w:r>
        <w:rPr>
          <w:rFonts w:hint="eastAsia"/>
          <w:kern w:val="0"/>
        </w:rPr>
        <w:t xml:space="preserve">　　　・降雪時の車庫付近除雪</w:t>
      </w:r>
    </w:p>
    <w:p w14:paraId="0B26477D" w14:textId="792638CF" w:rsidR="0037373B" w:rsidRDefault="0037373B" w:rsidP="00983FE9">
      <w:pPr>
        <w:rPr>
          <w:kern w:val="0"/>
        </w:rPr>
      </w:pPr>
    </w:p>
    <w:p w14:paraId="4A5E4BCB" w14:textId="1D3188B5" w:rsidR="005E5A78" w:rsidRPr="0089109E" w:rsidRDefault="005E5A78" w:rsidP="00983FE9">
      <w:pPr>
        <w:rPr>
          <w:kern w:val="0"/>
        </w:rPr>
      </w:pPr>
      <w:r w:rsidRPr="0089109E">
        <w:rPr>
          <w:rFonts w:hint="eastAsia"/>
          <w:kern w:val="0"/>
        </w:rPr>
        <w:t>（３）自動車保険</w:t>
      </w:r>
    </w:p>
    <w:p w14:paraId="10564725" w14:textId="32B84AE1" w:rsidR="005E5A78" w:rsidRPr="0089109E" w:rsidRDefault="005E5A78" w:rsidP="00983FE9">
      <w:pPr>
        <w:rPr>
          <w:kern w:val="0"/>
        </w:rPr>
      </w:pPr>
      <w:r w:rsidRPr="0089109E">
        <w:rPr>
          <w:rFonts w:hint="eastAsia"/>
          <w:kern w:val="0"/>
        </w:rPr>
        <w:t xml:space="preserve">　　　　受託者は、事故に備えて自動車保険（任意）に加入する。</w:t>
      </w:r>
    </w:p>
    <w:p w14:paraId="5D16B970" w14:textId="77777777" w:rsidR="005E5A78" w:rsidRDefault="005E5A78" w:rsidP="00983FE9">
      <w:pPr>
        <w:rPr>
          <w:kern w:val="0"/>
        </w:rPr>
      </w:pPr>
    </w:p>
    <w:p w14:paraId="5691487F" w14:textId="77777777" w:rsidR="00F55F37" w:rsidRPr="00F55F37" w:rsidRDefault="00F55F37" w:rsidP="005E5A78">
      <w:pPr>
        <w:pStyle w:val="a3"/>
        <w:numPr>
          <w:ilvl w:val="0"/>
          <w:numId w:val="8"/>
        </w:numPr>
        <w:ind w:leftChars="0"/>
        <w:rPr>
          <w:kern w:val="0"/>
        </w:rPr>
      </w:pPr>
      <w:r w:rsidRPr="00F55F37">
        <w:rPr>
          <w:rFonts w:hint="eastAsia"/>
          <w:kern w:val="0"/>
        </w:rPr>
        <w:t>損害賠償</w:t>
      </w:r>
    </w:p>
    <w:p w14:paraId="1E9711EC" w14:textId="77777777" w:rsidR="00F55F37" w:rsidRDefault="00F55F37" w:rsidP="00F55F37">
      <w:pPr>
        <w:pStyle w:val="a3"/>
        <w:ind w:leftChars="0" w:left="720"/>
        <w:rPr>
          <w:kern w:val="0"/>
        </w:rPr>
      </w:pPr>
      <w:r>
        <w:rPr>
          <w:rFonts w:hint="eastAsia"/>
          <w:kern w:val="0"/>
        </w:rPr>
        <w:t xml:space="preserve">　</w:t>
      </w:r>
      <w:r w:rsidR="000E75CA">
        <w:rPr>
          <w:rFonts w:hint="eastAsia"/>
          <w:kern w:val="0"/>
        </w:rPr>
        <w:t>受託者は、福祉バスの</w:t>
      </w:r>
      <w:r>
        <w:rPr>
          <w:rFonts w:hint="eastAsia"/>
          <w:kern w:val="0"/>
        </w:rPr>
        <w:t>運行に際し、関係法令違反等受託者の責めに帰すべき事由によって他に損害を与えたとき、または福祉バスに損傷を与えたときは、受託者がその損害賠償の責めに任ずるものとする。</w:t>
      </w:r>
    </w:p>
    <w:p w14:paraId="24973FC9" w14:textId="77777777" w:rsidR="000E75CA" w:rsidRDefault="000E75CA" w:rsidP="00F55F37">
      <w:pPr>
        <w:pStyle w:val="a3"/>
        <w:ind w:leftChars="0" w:left="720"/>
        <w:rPr>
          <w:kern w:val="0"/>
        </w:rPr>
      </w:pPr>
    </w:p>
    <w:p w14:paraId="5976CC92" w14:textId="77777777" w:rsidR="000E75CA" w:rsidRPr="000E75CA" w:rsidRDefault="000E75CA" w:rsidP="005E5A78">
      <w:pPr>
        <w:pStyle w:val="a3"/>
        <w:numPr>
          <w:ilvl w:val="0"/>
          <w:numId w:val="8"/>
        </w:numPr>
        <w:ind w:leftChars="0"/>
        <w:rPr>
          <w:kern w:val="0"/>
        </w:rPr>
      </w:pPr>
      <w:r w:rsidRPr="000E75CA">
        <w:rPr>
          <w:rFonts w:hint="eastAsia"/>
          <w:kern w:val="0"/>
        </w:rPr>
        <w:t>守秘義務</w:t>
      </w:r>
    </w:p>
    <w:p w14:paraId="3D92F2FA" w14:textId="77777777" w:rsidR="000E75CA" w:rsidRPr="000E75CA" w:rsidRDefault="000E75CA" w:rsidP="000E75CA">
      <w:pPr>
        <w:pStyle w:val="a3"/>
        <w:ind w:leftChars="0" w:left="720"/>
        <w:rPr>
          <w:kern w:val="0"/>
        </w:rPr>
      </w:pPr>
      <w:r>
        <w:rPr>
          <w:rFonts w:hint="eastAsia"/>
          <w:kern w:val="0"/>
        </w:rPr>
        <w:t xml:space="preserve">　本業務を遂行する上で知り得た個人情報の守秘に配慮すること。本業務契約終了後においても同様とする。</w:t>
      </w:r>
    </w:p>
    <w:p w14:paraId="498036EA" w14:textId="77777777" w:rsidR="00896625" w:rsidRDefault="00896625" w:rsidP="00896625">
      <w:pPr>
        <w:rPr>
          <w:kern w:val="0"/>
        </w:rPr>
      </w:pPr>
    </w:p>
    <w:p w14:paraId="56C77D88" w14:textId="677B508F" w:rsidR="00896625" w:rsidRDefault="005E5A78" w:rsidP="00896625">
      <w:pPr>
        <w:rPr>
          <w:kern w:val="0"/>
        </w:rPr>
      </w:pPr>
      <w:r>
        <w:rPr>
          <w:rFonts w:hint="eastAsia"/>
          <w:kern w:val="0"/>
        </w:rPr>
        <w:t>（６</w:t>
      </w:r>
      <w:r w:rsidR="00896625">
        <w:rPr>
          <w:rFonts w:hint="eastAsia"/>
          <w:kern w:val="0"/>
        </w:rPr>
        <w:t>）信用失墜行為の禁止</w:t>
      </w:r>
    </w:p>
    <w:p w14:paraId="5856CE0B" w14:textId="7175DA57" w:rsidR="006861C3" w:rsidRPr="00896625" w:rsidRDefault="00896625" w:rsidP="00896625">
      <w:pPr>
        <w:rPr>
          <w:kern w:val="0"/>
        </w:rPr>
      </w:pPr>
      <w:r>
        <w:rPr>
          <w:rFonts w:hint="eastAsia"/>
          <w:kern w:val="0"/>
        </w:rPr>
        <w:t xml:space="preserve">　　　　業務遂行にあたっては、県の信用を失墜する行為を行ってはならない。</w:t>
      </w:r>
    </w:p>
    <w:p w14:paraId="6FD42138" w14:textId="77777777" w:rsidR="00983FE9" w:rsidRPr="00831198" w:rsidRDefault="0033588A" w:rsidP="00983FE9">
      <w:r>
        <w:rPr>
          <w:rFonts w:hint="eastAsia"/>
          <w:kern w:val="0"/>
        </w:rPr>
        <w:lastRenderedPageBreak/>
        <w:t>５</w:t>
      </w:r>
      <w:r w:rsidR="00983FE9">
        <w:rPr>
          <w:rFonts w:hint="eastAsia"/>
          <w:kern w:val="0"/>
        </w:rPr>
        <w:t xml:space="preserve">　積算内訳　</w:t>
      </w:r>
    </w:p>
    <w:tbl>
      <w:tblPr>
        <w:tblStyle w:val="a4"/>
        <w:tblW w:w="0" w:type="auto"/>
        <w:tblInd w:w="534" w:type="dxa"/>
        <w:tblLook w:val="04A0" w:firstRow="1" w:lastRow="0" w:firstColumn="1" w:lastColumn="0" w:noHBand="0" w:noVBand="1"/>
      </w:tblPr>
      <w:tblGrid>
        <w:gridCol w:w="6804"/>
        <w:gridCol w:w="2126"/>
      </w:tblGrid>
      <w:tr w:rsidR="00983FE9" w14:paraId="2FFF5E1E" w14:textId="77777777" w:rsidTr="00983FE9">
        <w:tc>
          <w:tcPr>
            <w:tcW w:w="6804" w:type="dxa"/>
          </w:tcPr>
          <w:p w14:paraId="380B4E24" w14:textId="77777777" w:rsidR="00983FE9" w:rsidRDefault="00983FE9" w:rsidP="00983FE9">
            <w:pPr>
              <w:jc w:val="center"/>
            </w:pPr>
            <w:r>
              <w:rPr>
                <w:rFonts w:hint="eastAsia"/>
              </w:rPr>
              <w:t>積算区分</w:t>
            </w:r>
          </w:p>
        </w:tc>
        <w:tc>
          <w:tcPr>
            <w:tcW w:w="2126" w:type="dxa"/>
          </w:tcPr>
          <w:p w14:paraId="24C18B07" w14:textId="77777777" w:rsidR="00983FE9" w:rsidRDefault="00983FE9" w:rsidP="00983FE9">
            <w:pPr>
              <w:jc w:val="center"/>
            </w:pPr>
            <w:r>
              <w:rPr>
                <w:rFonts w:hint="eastAsia"/>
              </w:rPr>
              <w:t>数量</w:t>
            </w:r>
          </w:p>
        </w:tc>
      </w:tr>
      <w:tr w:rsidR="00710E6E" w14:paraId="353A62D9" w14:textId="77777777" w:rsidTr="00983FE9">
        <w:tc>
          <w:tcPr>
            <w:tcW w:w="6804" w:type="dxa"/>
          </w:tcPr>
          <w:p w14:paraId="72CA5ED1" w14:textId="77777777" w:rsidR="00710E6E" w:rsidRPr="0089109E" w:rsidRDefault="00710E6E" w:rsidP="00983FE9">
            <w:r w:rsidRPr="0089109E">
              <w:rPr>
                <w:rFonts w:hint="eastAsia"/>
              </w:rPr>
              <w:t>（１）運転手人件費</w:t>
            </w:r>
          </w:p>
        </w:tc>
        <w:tc>
          <w:tcPr>
            <w:tcW w:w="2126" w:type="dxa"/>
            <w:vMerge w:val="restart"/>
            <w:vAlign w:val="center"/>
          </w:tcPr>
          <w:p w14:paraId="58A4616C" w14:textId="77777777" w:rsidR="00710E6E" w:rsidRDefault="00710E6E" w:rsidP="00983FE9">
            <w:pPr>
              <w:jc w:val="center"/>
            </w:pPr>
            <w:r>
              <w:rPr>
                <w:rFonts w:hint="eastAsia"/>
              </w:rPr>
              <w:t>１式</w:t>
            </w:r>
          </w:p>
        </w:tc>
      </w:tr>
      <w:tr w:rsidR="00710E6E" w14:paraId="7F30BFD4" w14:textId="77777777" w:rsidTr="00983FE9">
        <w:tc>
          <w:tcPr>
            <w:tcW w:w="6804" w:type="dxa"/>
          </w:tcPr>
          <w:p w14:paraId="1BEEE6EA" w14:textId="77777777" w:rsidR="00710E6E" w:rsidRPr="0089109E" w:rsidRDefault="00710E6E" w:rsidP="00983FE9">
            <w:r w:rsidRPr="0089109E">
              <w:rPr>
                <w:rFonts w:hint="eastAsia"/>
              </w:rPr>
              <w:t>（２）清掃管理費</w:t>
            </w:r>
          </w:p>
        </w:tc>
        <w:tc>
          <w:tcPr>
            <w:tcW w:w="2126" w:type="dxa"/>
            <w:vMerge/>
          </w:tcPr>
          <w:p w14:paraId="371D6ECF" w14:textId="77777777" w:rsidR="00710E6E" w:rsidRDefault="00710E6E" w:rsidP="00983FE9"/>
        </w:tc>
      </w:tr>
      <w:tr w:rsidR="00710E6E" w14:paraId="62756B48" w14:textId="77777777" w:rsidTr="00983FE9">
        <w:tc>
          <w:tcPr>
            <w:tcW w:w="6804" w:type="dxa"/>
          </w:tcPr>
          <w:p w14:paraId="0C3C36E8" w14:textId="77777777" w:rsidR="00710E6E" w:rsidRPr="0089109E" w:rsidRDefault="00710E6E" w:rsidP="00983FE9">
            <w:r w:rsidRPr="0089109E">
              <w:rPr>
                <w:rFonts w:hint="eastAsia"/>
              </w:rPr>
              <w:t>（３）一般整備費</w:t>
            </w:r>
          </w:p>
        </w:tc>
        <w:tc>
          <w:tcPr>
            <w:tcW w:w="2126" w:type="dxa"/>
            <w:vMerge/>
          </w:tcPr>
          <w:p w14:paraId="7D1324BD" w14:textId="77777777" w:rsidR="00710E6E" w:rsidRDefault="00710E6E" w:rsidP="00983FE9"/>
        </w:tc>
      </w:tr>
      <w:tr w:rsidR="00710E6E" w14:paraId="3E1F35A9" w14:textId="77777777" w:rsidTr="00983FE9">
        <w:tc>
          <w:tcPr>
            <w:tcW w:w="6804" w:type="dxa"/>
          </w:tcPr>
          <w:p w14:paraId="4DA1967A" w14:textId="77E361D6" w:rsidR="00710E6E" w:rsidRPr="0089109E" w:rsidRDefault="00710E6E" w:rsidP="00983FE9">
            <w:r w:rsidRPr="0089109E">
              <w:rPr>
                <w:rFonts w:hint="eastAsia"/>
              </w:rPr>
              <w:t>（４）法定点検料（３か月点検）</w:t>
            </w:r>
          </w:p>
        </w:tc>
        <w:tc>
          <w:tcPr>
            <w:tcW w:w="2126" w:type="dxa"/>
            <w:vMerge/>
          </w:tcPr>
          <w:p w14:paraId="4B16A0AF" w14:textId="77777777" w:rsidR="00710E6E" w:rsidRDefault="00710E6E" w:rsidP="00983FE9"/>
        </w:tc>
      </w:tr>
      <w:tr w:rsidR="00710E6E" w14:paraId="1B10E373" w14:textId="77777777" w:rsidTr="00983FE9">
        <w:tc>
          <w:tcPr>
            <w:tcW w:w="6804" w:type="dxa"/>
          </w:tcPr>
          <w:p w14:paraId="3551D946" w14:textId="5E234481" w:rsidR="00710E6E" w:rsidRPr="0089109E" w:rsidRDefault="00710E6E" w:rsidP="00983FE9">
            <w:r w:rsidRPr="0089109E">
              <w:rPr>
                <w:rFonts w:hint="eastAsia"/>
              </w:rPr>
              <w:t>（５）任意保険料</w:t>
            </w:r>
          </w:p>
        </w:tc>
        <w:tc>
          <w:tcPr>
            <w:tcW w:w="2126" w:type="dxa"/>
            <w:vMerge/>
          </w:tcPr>
          <w:p w14:paraId="20092D05" w14:textId="77777777" w:rsidR="00710E6E" w:rsidRDefault="00710E6E" w:rsidP="00983FE9"/>
        </w:tc>
      </w:tr>
      <w:tr w:rsidR="00710E6E" w14:paraId="18FA974D" w14:textId="77777777" w:rsidTr="00983FE9">
        <w:tc>
          <w:tcPr>
            <w:tcW w:w="6804" w:type="dxa"/>
          </w:tcPr>
          <w:p w14:paraId="5BC3D2B0" w14:textId="77D2F5AB" w:rsidR="00710E6E" w:rsidRPr="0089109E" w:rsidRDefault="00710E6E" w:rsidP="00983FE9">
            <w:r w:rsidRPr="0089109E">
              <w:rPr>
                <w:rFonts w:hint="eastAsia"/>
              </w:rPr>
              <w:t>（６）諸経費</w:t>
            </w:r>
          </w:p>
        </w:tc>
        <w:tc>
          <w:tcPr>
            <w:tcW w:w="2126" w:type="dxa"/>
            <w:vMerge/>
          </w:tcPr>
          <w:p w14:paraId="02768C8C" w14:textId="77777777" w:rsidR="00710E6E" w:rsidRDefault="00710E6E" w:rsidP="00983FE9"/>
        </w:tc>
      </w:tr>
    </w:tbl>
    <w:p w14:paraId="333896AE" w14:textId="439984CF" w:rsidR="003E009A" w:rsidRDefault="003E009A" w:rsidP="00983FE9"/>
    <w:p w14:paraId="7388D2A9" w14:textId="3D78DD79" w:rsidR="003A537F" w:rsidRDefault="003A537F" w:rsidP="00983FE9">
      <w:r>
        <w:rPr>
          <w:rFonts w:hint="eastAsia"/>
        </w:rPr>
        <w:t>６　提出書類</w:t>
      </w:r>
    </w:p>
    <w:p w14:paraId="60D53FA0" w14:textId="785CB3C8" w:rsidR="003A537F" w:rsidRDefault="003A537F" w:rsidP="00983FE9">
      <w:r>
        <w:rPr>
          <w:rFonts w:hint="eastAsia"/>
        </w:rPr>
        <w:t xml:space="preserve">　　・運転手の大型貸切バス</w:t>
      </w:r>
      <w:r w:rsidR="00101AC6">
        <w:rPr>
          <w:rFonts w:hint="eastAsia"/>
        </w:rPr>
        <w:t>運行に係る実務経験を証する書類</w:t>
      </w:r>
    </w:p>
    <w:p w14:paraId="30ADBDD6" w14:textId="77777777" w:rsidR="00101AC6" w:rsidRDefault="00101AC6" w:rsidP="00983FE9">
      <w:r>
        <w:rPr>
          <w:rFonts w:hint="eastAsia"/>
        </w:rPr>
        <w:t xml:space="preserve">　　　※ただし、受託者が貸切バス事業者安全性評価認定委員会で評価認定されている場合は、評価認</w:t>
      </w:r>
    </w:p>
    <w:p w14:paraId="1769FFDD" w14:textId="27BD9FF2" w:rsidR="00101AC6" w:rsidRDefault="00101AC6" w:rsidP="00101AC6">
      <w:pPr>
        <w:ind w:firstLineChars="400" w:firstLine="840"/>
        <w:rPr>
          <w:rFonts w:hint="eastAsia"/>
        </w:rPr>
      </w:pPr>
      <w:r>
        <w:rPr>
          <w:rFonts w:hint="eastAsia"/>
        </w:rPr>
        <w:t>定を証する書類</w:t>
      </w:r>
    </w:p>
    <w:p w14:paraId="3339986E" w14:textId="453CB9F8" w:rsidR="003A537F" w:rsidRDefault="00101AC6" w:rsidP="00983FE9">
      <w:r>
        <w:rPr>
          <w:rFonts w:hint="eastAsia"/>
        </w:rPr>
        <w:t xml:space="preserve">　　・運転手の大型貸切バスによる障害のある方の輸送に係る実務経験を証する書類</w:t>
      </w:r>
    </w:p>
    <w:p w14:paraId="45B7496B" w14:textId="6443362B" w:rsidR="00101AC6" w:rsidRDefault="00101AC6" w:rsidP="00983FE9">
      <w:r>
        <w:rPr>
          <w:rFonts w:hint="eastAsia"/>
        </w:rPr>
        <w:t xml:space="preserve">　　・富山県福祉バス運行に当たって、運転手の交代体制が分かる書類（交代要員の配置について）</w:t>
      </w:r>
    </w:p>
    <w:p w14:paraId="0181F035" w14:textId="77777777" w:rsidR="00101AC6" w:rsidRDefault="00101AC6" w:rsidP="00983FE9">
      <w:pPr>
        <w:rPr>
          <w:rFonts w:hint="eastAsia"/>
        </w:rPr>
      </w:pPr>
      <w:bookmarkStart w:id="0" w:name="_GoBack"/>
      <w:bookmarkEnd w:id="0"/>
    </w:p>
    <w:p w14:paraId="7F9F95D1" w14:textId="2F71B548" w:rsidR="00983FE9" w:rsidRDefault="003A537F" w:rsidP="00983FE9">
      <w:r>
        <w:rPr>
          <w:rFonts w:hint="eastAsia"/>
        </w:rPr>
        <w:t>７</w:t>
      </w:r>
      <w:r w:rsidR="00983FE9">
        <w:rPr>
          <w:rFonts w:hint="eastAsia"/>
        </w:rPr>
        <w:t xml:space="preserve">　その他</w:t>
      </w:r>
    </w:p>
    <w:p w14:paraId="284372C1" w14:textId="77777777" w:rsidR="00983FE9" w:rsidRDefault="00983FE9" w:rsidP="00983FE9">
      <w:r>
        <w:rPr>
          <w:rFonts w:hint="eastAsia"/>
        </w:rPr>
        <w:t xml:space="preserve">　　・</w:t>
      </w:r>
      <w:r w:rsidR="0037373B">
        <w:rPr>
          <w:rFonts w:hint="eastAsia"/>
        </w:rPr>
        <w:t>この仕様書に記載のない事項については、発注者と受注者とが協議して定めることとする。</w:t>
      </w:r>
    </w:p>
    <w:p w14:paraId="3E962B75" w14:textId="2564F950" w:rsidR="008D176C" w:rsidRPr="00A7100A" w:rsidRDefault="008D176C" w:rsidP="00983FE9">
      <w:pPr>
        <w:rPr>
          <w:strike/>
        </w:rPr>
      </w:pPr>
    </w:p>
    <w:sectPr w:rsidR="008D176C" w:rsidRPr="00A7100A" w:rsidSect="00E32D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E9F14" w14:textId="77777777" w:rsidR="0089109E" w:rsidRDefault="0089109E" w:rsidP="0089109E">
      <w:r>
        <w:separator/>
      </w:r>
    </w:p>
  </w:endnote>
  <w:endnote w:type="continuationSeparator" w:id="0">
    <w:p w14:paraId="02402826" w14:textId="77777777" w:rsidR="0089109E" w:rsidRDefault="0089109E" w:rsidP="0089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E7E2" w14:textId="77777777" w:rsidR="0089109E" w:rsidRDefault="0089109E" w:rsidP="0089109E">
      <w:r>
        <w:separator/>
      </w:r>
    </w:p>
  </w:footnote>
  <w:footnote w:type="continuationSeparator" w:id="0">
    <w:p w14:paraId="5BB4F99B" w14:textId="77777777" w:rsidR="0089109E" w:rsidRDefault="0089109E" w:rsidP="0089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13D"/>
    <w:multiLevelType w:val="hybridMultilevel"/>
    <w:tmpl w:val="68560CD0"/>
    <w:lvl w:ilvl="0" w:tplc="8D5EEE1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4DB2"/>
    <w:multiLevelType w:val="hybridMultilevel"/>
    <w:tmpl w:val="5DA28458"/>
    <w:lvl w:ilvl="0" w:tplc="CE9609C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1F5492"/>
    <w:multiLevelType w:val="hybridMultilevel"/>
    <w:tmpl w:val="A51A4A8E"/>
    <w:lvl w:ilvl="0" w:tplc="7AA45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2758"/>
    <w:multiLevelType w:val="hybridMultilevel"/>
    <w:tmpl w:val="45F8BB84"/>
    <w:lvl w:ilvl="0" w:tplc="0D3030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43AD5"/>
    <w:multiLevelType w:val="hybridMultilevel"/>
    <w:tmpl w:val="9EE2B9AC"/>
    <w:lvl w:ilvl="0" w:tplc="F420F98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5D5E6C"/>
    <w:multiLevelType w:val="hybridMultilevel"/>
    <w:tmpl w:val="42261320"/>
    <w:lvl w:ilvl="0" w:tplc="FC62CE4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7DA67A4"/>
    <w:multiLevelType w:val="hybridMultilevel"/>
    <w:tmpl w:val="2FD69F0A"/>
    <w:lvl w:ilvl="0" w:tplc="03505A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6D5F65"/>
    <w:multiLevelType w:val="hybridMultilevel"/>
    <w:tmpl w:val="83500220"/>
    <w:lvl w:ilvl="0" w:tplc="6A0A82C6">
      <w:start w:val="1"/>
      <w:numFmt w:val="decimalFullWidth"/>
      <w:lvlText w:val="（%1）"/>
      <w:lvlJc w:val="left"/>
      <w:pPr>
        <w:ind w:left="1290" w:hanging="7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2"/>
    <w:rsid w:val="000E75CA"/>
    <w:rsid w:val="00101AC6"/>
    <w:rsid w:val="00117DB3"/>
    <w:rsid w:val="00140211"/>
    <w:rsid w:val="00150BC6"/>
    <w:rsid w:val="00154373"/>
    <w:rsid w:val="001E309D"/>
    <w:rsid w:val="001F5EA8"/>
    <w:rsid w:val="0021053D"/>
    <w:rsid w:val="002578EA"/>
    <w:rsid w:val="00267345"/>
    <w:rsid w:val="002B06EB"/>
    <w:rsid w:val="002E645F"/>
    <w:rsid w:val="002F7D8B"/>
    <w:rsid w:val="00321003"/>
    <w:rsid w:val="0033588A"/>
    <w:rsid w:val="00350172"/>
    <w:rsid w:val="0037373B"/>
    <w:rsid w:val="0038346F"/>
    <w:rsid w:val="00383BF2"/>
    <w:rsid w:val="003A537F"/>
    <w:rsid w:val="003B2937"/>
    <w:rsid w:val="003C59FE"/>
    <w:rsid w:val="003E009A"/>
    <w:rsid w:val="003F7880"/>
    <w:rsid w:val="00461988"/>
    <w:rsid w:val="004713AD"/>
    <w:rsid w:val="00494670"/>
    <w:rsid w:val="005025C6"/>
    <w:rsid w:val="005073FB"/>
    <w:rsid w:val="0051579E"/>
    <w:rsid w:val="005551EB"/>
    <w:rsid w:val="005A0FA1"/>
    <w:rsid w:val="005C779F"/>
    <w:rsid w:val="005E1BE2"/>
    <w:rsid w:val="005E5A78"/>
    <w:rsid w:val="005E7540"/>
    <w:rsid w:val="00607207"/>
    <w:rsid w:val="006237F6"/>
    <w:rsid w:val="0063353F"/>
    <w:rsid w:val="006861C3"/>
    <w:rsid w:val="006B7C5E"/>
    <w:rsid w:val="006F7F1A"/>
    <w:rsid w:val="00710E6E"/>
    <w:rsid w:val="00735B92"/>
    <w:rsid w:val="0074542E"/>
    <w:rsid w:val="00747944"/>
    <w:rsid w:val="00747B56"/>
    <w:rsid w:val="007B64C0"/>
    <w:rsid w:val="007D69AE"/>
    <w:rsid w:val="00831198"/>
    <w:rsid w:val="0083776D"/>
    <w:rsid w:val="00850ECC"/>
    <w:rsid w:val="00871B26"/>
    <w:rsid w:val="0089109E"/>
    <w:rsid w:val="00896625"/>
    <w:rsid w:val="008A4C4A"/>
    <w:rsid w:val="008A5066"/>
    <w:rsid w:val="008B15E9"/>
    <w:rsid w:val="008B55F2"/>
    <w:rsid w:val="008C539F"/>
    <w:rsid w:val="008D176C"/>
    <w:rsid w:val="008F1A4A"/>
    <w:rsid w:val="00963894"/>
    <w:rsid w:val="00976A4E"/>
    <w:rsid w:val="00983FE9"/>
    <w:rsid w:val="00A24B03"/>
    <w:rsid w:val="00A45462"/>
    <w:rsid w:val="00A66D63"/>
    <w:rsid w:val="00A7100A"/>
    <w:rsid w:val="00AC3827"/>
    <w:rsid w:val="00AC5E31"/>
    <w:rsid w:val="00AF60AB"/>
    <w:rsid w:val="00B53F21"/>
    <w:rsid w:val="00B854BA"/>
    <w:rsid w:val="00BB10F3"/>
    <w:rsid w:val="00BE2377"/>
    <w:rsid w:val="00C30CB7"/>
    <w:rsid w:val="00C64E86"/>
    <w:rsid w:val="00CB5516"/>
    <w:rsid w:val="00CB701E"/>
    <w:rsid w:val="00CD6711"/>
    <w:rsid w:val="00CF44ED"/>
    <w:rsid w:val="00D1750D"/>
    <w:rsid w:val="00D2778F"/>
    <w:rsid w:val="00D43F71"/>
    <w:rsid w:val="00D83FCC"/>
    <w:rsid w:val="00DB0E21"/>
    <w:rsid w:val="00DC1FC8"/>
    <w:rsid w:val="00DF0A27"/>
    <w:rsid w:val="00E1585B"/>
    <w:rsid w:val="00E17291"/>
    <w:rsid w:val="00E21BFC"/>
    <w:rsid w:val="00E32DEB"/>
    <w:rsid w:val="00E55F0A"/>
    <w:rsid w:val="00E947DC"/>
    <w:rsid w:val="00F0729E"/>
    <w:rsid w:val="00F24A2E"/>
    <w:rsid w:val="00F333B2"/>
    <w:rsid w:val="00F55F37"/>
    <w:rsid w:val="00F676B3"/>
    <w:rsid w:val="00F8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B96038"/>
  <w15:docId w15:val="{A1AE9B83-95D2-4D60-B261-F1FB5EA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7F6"/>
    <w:pPr>
      <w:ind w:leftChars="400" w:left="840"/>
    </w:pPr>
  </w:style>
  <w:style w:type="table" w:styleId="a4">
    <w:name w:val="Table Grid"/>
    <w:basedOn w:val="a1"/>
    <w:uiPriority w:val="59"/>
    <w:rsid w:val="0062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40211"/>
    <w:rPr>
      <w:sz w:val="18"/>
      <w:szCs w:val="18"/>
    </w:rPr>
  </w:style>
  <w:style w:type="paragraph" w:styleId="a6">
    <w:name w:val="annotation text"/>
    <w:basedOn w:val="a"/>
    <w:link w:val="a7"/>
    <w:uiPriority w:val="99"/>
    <w:semiHidden/>
    <w:unhideWhenUsed/>
    <w:rsid w:val="00140211"/>
    <w:pPr>
      <w:jc w:val="left"/>
    </w:pPr>
  </w:style>
  <w:style w:type="character" w:customStyle="1" w:styleId="a7">
    <w:name w:val="コメント文字列 (文字)"/>
    <w:basedOn w:val="a0"/>
    <w:link w:val="a6"/>
    <w:uiPriority w:val="99"/>
    <w:semiHidden/>
    <w:rsid w:val="00140211"/>
  </w:style>
  <w:style w:type="paragraph" w:styleId="a8">
    <w:name w:val="annotation subject"/>
    <w:basedOn w:val="a6"/>
    <w:next w:val="a6"/>
    <w:link w:val="a9"/>
    <w:uiPriority w:val="99"/>
    <w:semiHidden/>
    <w:unhideWhenUsed/>
    <w:rsid w:val="00140211"/>
    <w:rPr>
      <w:b/>
      <w:bCs/>
    </w:rPr>
  </w:style>
  <w:style w:type="character" w:customStyle="1" w:styleId="a9">
    <w:name w:val="コメント内容 (文字)"/>
    <w:basedOn w:val="a7"/>
    <w:link w:val="a8"/>
    <w:uiPriority w:val="99"/>
    <w:semiHidden/>
    <w:rsid w:val="00140211"/>
    <w:rPr>
      <w:b/>
      <w:bCs/>
    </w:rPr>
  </w:style>
  <w:style w:type="paragraph" w:styleId="aa">
    <w:name w:val="Balloon Text"/>
    <w:basedOn w:val="a"/>
    <w:link w:val="ab"/>
    <w:uiPriority w:val="99"/>
    <w:semiHidden/>
    <w:unhideWhenUsed/>
    <w:rsid w:val="001402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0211"/>
    <w:rPr>
      <w:rFonts w:asciiTheme="majorHAnsi" w:eastAsiaTheme="majorEastAsia" w:hAnsiTheme="majorHAnsi" w:cstheme="majorBidi"/>
      <w:sz w:val="18"/>
      <w:szCs w:val="18"/>
    </w:rPr>
  </w:style>
  <w:style w:type="paragraph" w:styleId="ac">
    <w:name w:val="header"/>
    <w:basedOn w:val="a"/>
    <w:link w:val="ad"/>
    <w:uiPriority w:val="99"/>
    <w:unhideWhenUsed/>
    <w:rsid w:val="0089109E"/>
    <w:pPr>
      <w:tabs>
        <w:tab w:val="center" w:pos="4252"/>
        <w:tab w:val="right" w:pos="8504"/>
      </w:tabs>
      <w:snapToGrid w:val="0"/>
    </w:pPr>
  </w:style>
  <w:style w:type="character" w:customStyle="1" w:styleId="ad">
    <w:name w:val="ヘッダー (文字)"/>
    <w:basedOn w:val="a0"/>
    <w:link w:val="ac"/>
    <w:uiPriority w:val="99"/>
    <w:rsid w:val="0089109E"/>
  </w:style>
  <w:style w:type="paragraph" w:styleId="ae">
    <w:name w:val="footer"/>
    <w:basedOn w:val="a"/>
    <w:link w:val="af"/>
    <w:uiPriority w:val="99"/>
    <w:unhideWhenUsed/>
    <w:rsid w:val="0089109E"/>
    <w:pPr>
      <w:tabs>
        <w:tab w:val="center" w:pos="4252"/>
        <w:tab w:val="right" w:pos="8504"/>
      </w:tabs>
      <w:snapToGrid w:val="0"/>
    </w:pPr>
  </w:style>
  <w:style w:type="character" w:customStyle="1" w:styleId="af">
    <w:name w:val="フッター (文字)"/>
    <w:basedOn w:val="a0"/>
    <w:link w:val="ae"/>
    <w:uiPriority w:val="99"/>
    <w:rsid w:val="00891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富山県</cp:lastModifiedBy>
  <cp:revision>78</cp:revision>
  <cp:lastPrinted>2014-03-13T23:58:00Z</cp:lastPrinted>
  <dcterms:created xsi:type="dcterms:W3CDTF">2014-03-12T02:10:00Z</dcterms:created>
  <dcterms:modified xsi:type="dcterms:W3CDTF">2020-04-16T02:31:00Z</dcterms:modified>
</cp:coreProperties>
</file>